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5572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rFonts w:ascii="Palatino Linotype" w:hAnsi="Palatino Linotype" w:cs="Shruti"/>
          <w:sz w:val="16"/>
          <w:szCs w:val="16"/>
        </w:rPr>
      </w:pPr>
    </w:p>
    <w:p w14:paraId="194D030F" w14:textId="77777777" w:rsidR="004F2031" w:rsidRDefault="004F2031" w:rsidP="004F2031">
      <w:pPr>
        <w:ind w:left="2160" w:firstLine="720"/>
      </w:pPr>
      <w:r>
        <w:rPr>
          <w:rFonts w:ascii="Palatino Linotype" w:hAnsi="Palatino Linotype" w:cs="Shruti"/>
          <w:sz w:val="36"/>
          <w:szCs w:val="36"/>
        </w:rPr>
        <w:t>Manuscript Review Form</w:t>
      </w:r>
    </w:p>
    <w:p w14:paraId="3A7B07AE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6742"/>
      </w:tblGrid>
      <w:tr w:rsidR="0048388B" w:rsidRPr="006102F8" w14:paraId="01BB2F26" w14:textId="77777777" w:rsidTr="009E27A3">
        <w:trPr>
          <w:trHeight w:val="629"/>
        </w:trPr>
        <w:tc>
          <w:tcPr>
            <w:tcW w:w="2438" w:type="dxa"/>
          </w:tcPr>
          <w:p w14:paraId="1CE25EA7" w14:textId="514BFA45" w:rsidR="0048388B" w:rsidRPr="006102F8" w:rsidRDefault="0048388B" w:rsidP="009E27A3">
            <w:pPr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 w:rsidRPr="006102F8">
              <w:rPr>
                <w:rFonts w:ascii="Times New Roman" w:eastAsia="Lucida Sans Unicode" w:hAnsi="Times New Roman" w:cs="Times New Roman"/>
                <w:b/>
                <w:color w:val="00000A"/>
                <w:szCs w:val="20"/>
              </w:rPr>
              <w:t>Data inizio revisione</w:t>
            </w:r>
            <w:r w:rsidRPr="006102F8">
              <w:rPr>
                <w:rFonts w:ascii="Times New Roman" w:hAnsi="Times New Roman" w:cs="Times New Roman"/>
                <w:b/>
                <w:color w:val="00000A"/>
                <w:szCs w:val="20"/>
              </w:rPr>
              <w:t>:</w:t>
            </w:r>
          </w:p>
        </w:tc>
        <w:tc>
          <w:tcPr>
            <w:tcW w:w="6742" w:type="dxa"/>
          </w:tcPr>
          <w:p w14:paraId="3355E83D" w14:textId="77777777" w:rsidR="0048388B" w:rsidRPr="006102F8" w:rsidRDefault="0048388B" w:rsidP="009E27A3">
            <w:pPr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</w:p>
        </w:tc>
      </w:tr>
      <w:tr w:rsidR="0048388B" w:rsidRPr="006102F8" w14:paraId="719A22BF" w14:textId="77777777" w:rsidTr="009E27A3">
        <w:trPr>
          <w:trHeight w:val="629"/>
        </w:trPr>
        <w:tc>
          <w:tcPr>
            <w:tcW w:w="2438" w:type="dxa"/>
          </w:tcPr>
          <w:p w14:paraId="050C871F" w14:textId="55EF9036" w:rsidR="0048388B" w:rsidRPr="006102F8" w:rsidRDefault="0048388B" w:rsidP="009E27A3">
            <w:pPr>
              <w:rPr>
                <w:sz w:val="22"/>
                <w:szCs w:val="22"/>
              </w:rPr>
            </w:pPr>
            <w:r w:rsidRPr="006102F8">
              <w:rPr>
                <w:rFonts w:ascii="Times New Roman" w:eastAsia="Lucida Sans Unicode" w:hAnsi="Times New Roman" w:cs="Times New Roman"/>
                <w:b/>
                <w:color w:val="00000A"/>
                <w:szCs w:val="20"/>
              </w:rPr>
              <w:t>Data fine revisione</w:t>
            </w:r>
          </w:p>
        </w:tc>
        <w:tc>
          <w:tcPr>
            <w:tcW w:w="6742" w:type="dxa"/>
          </w:tcPr>
          <w:p w14:paraId="4CA85A39" w14:textId="77777777" w:rsidR="0048388B" w:rsidRPr="006102F8" w:rsidRDefault="0048388B" w:rsidP="009E27A3">
            <w:pPr>
              <w:rPr>
                <w:sz w:val="22"/>
                <w:szCs w:val="22"/>
              </w:rPr>
            </w:pPr>
          </w:p>
        </w:tc>
      </w:tr>
      <w:tr w:rsidR="0048388B" w:rsidRPr="006102F8" w14:paraId="35070B86" w14:textId="77777777" w:rsidTr="009E27A3">
        <w:trPr>
          <w:trHeight w:val="629"/>
        </w:trPr>
        <w:tc>
          <w:tcPr>
            <w:tcW w:w="2438" w:type="dxa"/>
          </w:tcPr>
          <w:p w14:paraId="4133F970" w14:textId="5512E9BA" w:rsidR="0048388B" w:rsidRPr="006102F8" w:rsidRDefault="0048388B" w:rsidP="009E27A3">
            <w:pPr>
              <w:rPr>
                <w:rFonts w:ascii="Times New Roman" w:eastAsia="Lucida Sans Unicode" w:hAnsi="Times New Roman" w:cs="Times New Roman"/>
                <w:b/>
                <w:color w:val="00000A"/>
                <w:szCs w:val="20"/>
              </w:rPr>
            </w:pPr>
            <w:r w:rsidRPr="006102F8">
              <w:rPr>
                <w:b/>
              </w:rPr>
              <w:t>Tit</w:t>
            </w:r>
            <w:r>
              <w:rPr>
                <w:b/>
              </w:rPr>
              <w:t>o</w:t>
            </w:r>
            <w:r w:rsidRPr="006102F8">
              <w:rPr>
                <w:b/>
              </w:rPr>
              <w:t>lo articolo:</w:t>
            </w:r>
          </w:p>
        </w:tc>
        <w:tc>
          <w:tcPr>
            <w:tcW w:w="6742" w:type="dxa"/>
          </w:tcPr>
          <w:p w14:paraId="01F527DD" w14:textId="77777777" w:rsidR="0048388B" w:rsidRPr="006102F8" w:rsidRDefault="0048388B" w:rsidP="009E27A3">
            <w:pPr>
              <w:rPr>
                <w:sz w:val="22"/>
                <w:szCs w:val="22"/>
              </w:rPr>
            </w:pPr>
          </w:p>
        </w:tc>
      </w:tr>
    </w:tbl>
    <w:p w14:paraId="54D1D706" w14:textId="77777777" w:rsidR="004F2031" w:rsidRPr="00E140B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jc w:val="center"/>
      </w:pPr>
      <w:bookmarkStart w:id="0" w:name="_GoBack"/>
      <w:bookmarkEnd w:id="0"/>
    </w:p>
    <w:p w14:paraId="1132D45A" w14:textId="77777777" w:rsidR="004F2031" w:rsidRPr="00E140B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jc w:val="center"/>
      </w:pPr>
    </w:p>
    <w:p w14:paraId="66094BFF" w14:textId="77777777" w:rsidR="004F2031" w:rsidRPr="00E140B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spacing w:line="360" w:lineRule="auto"/>
      </w:pPr>
      <w:r w:rsidRPr="001F53DD">
        <w:rPr>
          <w:b/>
          <w:sz w:val="28"/>
        </w:rPr>
        <w:t>Valutazione complessiva</w:t>
      </w:r>
      <w:r w:rsidRPr="00E140B1">
        <w:rPr>
          <w:b/>
          <w:sz w:val="28"/>
        </w:rPr>
        <w:t xml:space="preserve">: </w:t>
      </w:r>
      <w:r w:rsidRPr="000C26DF">
        <w:rPr>
          <w:b/>
          <w:bCs/>
          <w:i/>
          <w:iCs/>
          <w:color w:val="FF0000"/>
        </w:rPr>
        <w:t>segnare con una</w:t>
      </w:r>
      <w:r w:rsidRPr="000C26DF">
        <w:rPr>
          <w:b/>
          <w:bCs/>
          <w:color w:val="FF0000"/>
        </w:rPr>
        <w:t xml:space="preserve"> X</w:t>
      </w:r>
      <w:r w:rsidRPr="000C26DF">
        <w:rPr>
          <w:b/>
          <w:bCs/>
          <w:i/>
          <w:iCs/>
          <w:color w:val="FF0000"/>
        </w:rPr>
        <w:t xml:space="preserve"> l’indicazione appropriata</w:t>
      </w:r>
      <w:r w:rsidRPr="00E140B1">
        <w:rPr>
          <w:b/>
        </w:rPr>
        <w:t>.</w:t>
      </w:r>
    </w:p>
    <w:p w14:paraId="0DB56489" w14:textId="77777777" w:rsidR="004F2031" w:rsidRPr="00C41432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spacing w:line="360" w:lineRule="auto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21"/>
        </w:rPr>
        <w:t xml:space="preserve"> 1.  </w:t>
      </w:r>
      <w:r w:rsidRPr="00C41432">
        <w:rPr>
          <w:rFonts w:eastAsia="Times New Roman" w:cs="Times New Roman"/>
          <w:bdr w:val="none" w:sz="0" w:space="0" w:color="auto" w:frame="1"/>
        </w:rPr>
        <w:t>L’articolo può essere pubblicato</w:t>
      </w:r>
      <w:r w:rsidRPr="00C41432">
        <w:rPr>
          <w:szCs w:val="21"/>
        </w:rPr>
        <w:t xml:space="preserve">, </w:t>
      </w:r>
      <w:r>
        <w:rPr>
          <w:szCs w:val="21"/>
        </w:rPr>
        <w:t>senza significative modifiche</w:t>
      </w:r>
      <w:r w:rsidRPr="00C41432">
        <w:rPr>
          <w:szCs w:val="21"/>
        </w:rPr>
        <w:t>.</w:t>
      </w:r>
    </w:p>
    <w:p w14:paraId="02DE88A8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szCs w:val="21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Verdana" w:hAnsi="Verdana"/>
          <w:sz w:val="22"/>
          <w:lang w:val="en-GB"/>
        </w:rPr>
        <w:t xml:space="preserve"> </w:t>
      </w:r>
      <w:r>
        <w:rPr>
          <w:szCs w:val="21"/>
        </w:rPr>
        <w:t xml:space="preserve">2.  </w:t>
      </w:r>
      <w:r w:rsidRPr="00C41432">
        <w:rPr>
          <w:rFonts w:eastAsia="Times New Roman" w:cs="Times New Roman"/>
          <w:bdr w:val="none" w:sz="0" w:space="0" w:color="auto" w:frame="1"/>
        </w:rPr>
        <w:t>L’articolo può essere pubblicato</w:t>
      </w:r>
      <w:r w:rsidRPr="00C41432">
        <w:rPr>
          <w:szCs w:val="21"/>
        </w:rPr>
        <w:t xml:space="preserve">, </w:t>
      </w:r>
      <w:r>
        <w:rPr>
          <w:szCs w:val="21"/>
        </w:rPr>
        <w:t>ma con modifiche</w:t>
      </w:r>
      <w:r w:rsidRPr="00C41432">
        <w:rPr>
          <w:szCs w:val="21"/>
        </w:rPr>
        <w:t xml:space="preserve"> lasciate all’iniziativa e alla </w:t>
      </w:r>
    </w:p>
    <w:p w14:paraId="2E2D40F1" w14:textId="77777777" w:rsidR="004F2031" w:rsidRPr="00C41432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spacing w:line="360" w:lineRule="auto"/>
        <w:ind w:left="709"/>
      </w:pPr>
      <w:r w:rsidRPr="00C41432">
        <w:rPr>
          <w:szCs w:val="21"/>
        </w:rPr>
        <w:t>responsabilità dell’autore sotto la supervisione della direzione/editorial board.</w:t>
      </w:r>
    </w:p>
    <w:p w14:paraId="192121F7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ind w:left="442" w:hanging="442"/>
        <w:rPr>
          <w:szCs w:val="21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1432">
        <w:instrText xml:space="preserve"> FORMCHECKBOX </w:instrText>
      </w:r>
      <w:r>
        <w:fldChar w:fldCharType="end"/>
      </w:r>
      <w:r w:rsidRPr="00C41432">
        <w:rPr>
          <w:szCs w:val="21"/>
        </w:rPr>
        <w:t xml:space="preserve"> 3.  </w:t>
      </w:r>
      <w:r w:rsidRPr="00C41432">
        <w:rPr>
          <w:rFonts w:eastAsia="Times New Roman" w:cs="Times New Roman"/>
          <w:bdr w:val="none" w:sz="0" w:space="0" w:color="auto" w:frame="1"/>
        </w:rPr>
        <w:t>L’articolo può essere pubblicato</w:t>
      </w:r>
      <w:r w:rsidRPr="00C41432">
        <w:rPr>
          <w:szCs w:val="21"/>
        </w:rPr>
        <w:t>, ma soltanto con alcune modifiche, esplicitamente indicate, che richiedono almeno una seconda lettura da parte dello stesso referee</w:t>
      </w:r>
    </w:p>
    <w:p w14:paraId="2720C4FE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spacing w:before="120"/>
        <w:rPr>
          <w:szCs w:val="21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1432">
        <w:instrText xml:space="preserve"> FORMCHECKBOX </w:instrText>
      </w:r>
      <w:r>
        <w:fldChar w:fldCharType="end"/>
      </w:r>
      <w:r>
        <w:rPr>
          <w:szCs w:val="21"/>
        </w:rPr>
        <w:t xml:space="preserve">4.  </w:t>
      </w:r>
      <w:r w:rsidRPr="00C41432">
        <w:rPr>
          <w:szCs w:val="21"/>
        </w:rPr>
        <w:t xml:space="preserve">L’articolo non è pubblicabile sulla rivista per mancanza dei requisiti di </w:t>
      </w:r>
    </w:p>
    <w:p w14:paraId="2F3209F5" w14:textId="77777777" w:rsidR="004F2031" w:rsidRPr="00C41432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ind w:left="709"/>
      </w:pPr>
      <w:r w:rsidRPr="00C41432">
        <w:rPr>
          <w:szCs w:val="21"/>
        </w:rPr>
        <w:t>scientificità richiesti.</w:t>
      </w:r>
    </w:p>
    <w:p w14:paraId="2DB4D2FF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b/>
        </w:rPr>
      </w:pPr>
    </w:p>
    <w:p w14:paraId="0D0F560F" w14:textId="77777777" w:rsidR="004F2031" w:rsidRPr="001F53DD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b/>
        </w:rPr>
      </w:pPr>
      <w:r w:rsidRPr="001F53DD">
        <w:rPr>
          <w:b/>
        </w:rPr>
        <w:t>Commenti e Suggerimenti</w:t>
      </w:r>
    </w:p>
    <w:p w14:paraId="206533A0" w14:textId="77777777" w:rsidR="004F2031" w:rsidRPr="001F53DD" w:rsidRDefault="004F2031" w:rsidP="004F2031">
      <w:pPr>
        <w:jc w:val="both"/>
        <w:rPr>
          <w:rFonts w:ascii="Courier" w:hAnsi="Courier" w:cs="Courier"/>
          <w:sz w:val="20"/>
        </w:rPr>
      </w:pPr>
      <w:r w:rsidRPr="001F53DD">
        <w:rPr>
          <w:rFonts w:ascii="Courier" w:hAnsi="Courier" w:cs="font1064"/>
          <w:sz w:val="20"/>
        </w:rPr>
        <w:t>-</w:t>
      </w:r>
      <w:r>
        <w:rPr>
          <w:rFonts w:ascii="Courier" w:hAnsi="Courier" w:cs="Courier"/>
          <w:iCs/>
          <w:sz w:val="20"/>
        </w:rPr>
        <w:t>E</w:t>
      </w:r>
      <w:r w:rsidRPr="001F53DD">
        <w:rPr>
          <w:rFonts w:ascii="Courier" w:hAnsi="Courier" w:cs="Courier"/>
          <w:iCs/>
          <w:sz w:val="20"/>
        </w:rPr>
        <w:t>splicitare eventualmente modifiche suggerite</w:t>
      </w:r>
    </w:p>
    <w:p w14:paraId="657A411D" w14:textId="77777777" w:rsidR="004F2031" w:rsidRPr="001F53DD" w:rsidRDefault="004F2031" w:rsidP="004F2031">
      <w:pPr>
        <w:jc w:val="both"/>
        <w:rPr>
          <w:rFonts w:ascii="Courier" w:hAnsi="Courier" w:cs="font1064"/>
          <w:sz w:val="20"/>
        </w:rPr>
      </w:pPr>
      <w:r w:rsidRPr="001F53DD">
        <w:rPr>
          <w:rFonts w:ascii="Courier" w:hAnsi="Courier" w:cs="font1064"/>
          <w:sz w:val="20"/>
        </w:rPr>
        <w:t>-</w:t>
      </w:r>
      <w:r>
        <w:rPr>
          <w:rFonts w:ascii="Courier" w:hAnsi="Courier" w:cs="Courier"/>
          <w:sz w:val="20"/>
        </w:rPr>
        <w:t>P</w:t>
      </w:r>
      <w:r w:rsidRPr="001F53DD">
        <w:rPr>
          <w:rFonts w:ascii="Courier" w:hAnsi="Courier" w:cs="Courier"/>
          <w:sz w:val="20"/>
        </w:rPr>
        <w:t>roblemi principali dell'articolo (ad esempio Metodologia, Interpretazione)</w:t>
      </w:r>
    </w:p>
    <w:p w14:paraId="1E20D406" w14:textId="77777777" w:rsidR="004F2031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jc w:val="both"/>
        <w:rPr>
          <w:rFonts w:ascii="Courier" w:hAnsi="Courier" w:cs="Courier"/>
          <w:sz w:val="20"/>
        </w:rPr>
      </w:pPr>
      <w:r w:rsidRPr="001F53DD">
        <w:rPr>
          <w:rFonts w:ascii="Courier" w:hAnsi="Courier" w:cs="font1064"/>
          <w:sz w:val="20"/>
        </w:rPr>
        <w:t>-</w:t>
      </w:r>
      <w:r w:rsidRPr="001F53DD">
        <w:rPr>
          <w:rFonts w:ascii="Courier" w:hAnsi="Courier" w:cs="Courier"/>
          <w:sz w:val="20"/>
        </w:rPr>
        <w:t xml:space="preserve">Bibliografia o notazione mancante, Problemi stilistici, Illustrazioni </w:t>
      </w:r>
      <w:r>
        <w:rPr>
          <w:rFonts w:ascii="Courier" w:hAnsi="Courier" w:cs="Courier"/>
          <w:sz w:val="20"/>
        </w:rPr>
        <w:t>non appropriate</w:t>
      </w:r>
      <w:r w:rsidRPr="001F53DD">
        <w:rPr>
          <w:rFonts w:ascii="Courier" w:hAnsi="Courier" w:cs="Courier"/>
          <w:sz w:val="20"/>
        </w:rPr>
        <w:t>, et</w:t>
      </w:r>
      <w:r>
        <w:rPr>
          <w:rFonts w:ascii="Courier" w:hAnsi="Courier" w:cs="Courier"/>
          <w:sz w:val="20"/>
        </w:rPr>
        <w:t>c</w:t>
      </w:r>
      <w:r w:rsidRPr="001F53DD">
        <w:rPr>
          <w:rFonts w:ascii="Courier" w:hAnsi="Courier" w:cs="Courier"/>
          <w:sz w:val="20"/>
        </w:rPr>
        <w:t>.</w:t>
      </w:r>
    </w:p>
    <w:p w14:paraId="6C729F87" w14:textId="77777777" w:rsidR="004F2031" w:rsidRPr="001F53DD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jc w:val="both"/>
        <w:rPr>
          <w:bCs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4F2031" w14:paraId="476FB51F" w14:textId="77777777" w:rsidTr="009E27A3">
        <w:trPr>
          <w:trHeight w:val="114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EE479" w14:textId="77777777" w:rsidR="004F2031" w:rsidRPr="001F53DD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370C88E2" w14:textId="77777777" w:rsidR="004F2031" w:rsidRPr="001F53DD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</w:pPr>
    </w:p>
    <w:p w14:paraId="676FB497" w14:textId="77777777" w:rsidR="004F2031" w:rsidRPr="001F53DD" w:rsidRDefault="004F2031" w:rsidP="004F2031">
      <w:pPr>
        <w:pageBreakBefore/>
        <w:tabs>
          <w:tab w:val="left" w:pos="6840"/>
          <w:tab w:val="left" w:pos="7560"/>
          <w:tab w:val="left" w:pos="8068"/>
          <w:tab w:val="left" w:pos="8788"/>
        </w:tabs>
        <w:rPr>
          <w:rFonts w:ascii="Courier" w:hAnsi="Courier" w:cs="font1064"/>
          <w:sz w:val="20"/>
        </w:rPr>
      </w:pPr>
      <w:r w:rsidRPr="001F53DD">
        <w:rPr>
          <w:b/>
          <w:sz w:val="28"/>
        </w:rPr>
        <w:lastRenderedPageBreak/>
        <w:t>Criteri：</w:t>
      </w:r>
    </w:p>
    <w:p w14:paraId="436FE391" w14:textId="77777777" w:rsidR="004F2031" w:rsidRPr="001F53DD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rFonts w:ascii="Courier" w:hAnsi="Courier" w:cs="font1064"/>
          <w:sz w:val="20"/>
        </w:rPr>
      </w:pPr>
    </w:p>
    <w:p w14:paraId="3679FBEE" w14:textId="77777777" w:rsidR="004F2031" w:rsidRPr="000C26DF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rFonts w:ascii="inherit" w:eastAsia="Times New Roman" w:hAnsi="inherit" w:cs="Times New Roman"/>
          <w:b/>
          <w:bCs/>
          <w:iCs/>
          <w:color w:val="FF0000"/>
          <w:sz w:val="21"/>
          <w:szCs w:val="21"/>
          <w:bdr w:val="none" w:sz="0" w:space="0" w:color="auto" w:frame="1"/>
        </w:rPr>
      </w:pPr>
      <w:r w:rsidRPr="000C26DF">
        <w:rPr>
          <w:rFonts w:ascii="inherit" w:eastAsia="Times New Roman" w:hAnsi="inherit" w:cs="Times New Roman"/>
          <w:b/>
          <w:bCs/>
          <w:iCs/>
          <w:color w:val="FF0000"/>
          <w:sz w:val="21"/>
          <w:szCs w:val="21"/>
          <w:bdr w:val="none" w:sz="0" w:space="0" w:color="auto" w:frame="1"/>
        </w:rPr>
        <w:t xml:space="preserve">Contrassegnare con una </w:t>
      </w:r>
      <w:r w:rsidRPr="000C26DF">
        <w:rPr>
          <w:rFonts w:ascii="inherit" w:eastAsia="Times New Roman" w:hAnsi="inherit" w:cs="Times New Roman"/>
          <w:b/>
          <w:bCs/>
          <w:color w:val="FF0000"/>
          <w:sz w:val="21"/>
          <w:szCs w:val="21"/>
          <w:bdr w:val="none" w:sz="0" w:space="0" w:color="auto" w:frame="1"/>
        </w:rPr>
        <w:t>X</w:t>
      </w:r>
      <w:r w:rsidRPr="000C26DF">
        <w:rPr>
          <w:rFonts w:ascii="inherit" w:eastAsia="Times New Roman" w:hAnsi="inherit" w:cs="Times New Roman"/>
          <w:b/>
          <w:bCs/>
          <w:iCs/>
          <w:color w:val="FF0000"/>
          <w:sz w:val="21"/>
          <w:szCs w:val="21"/>
          <w:bdr w:val="none" w:sz="0" w:space="0" w:color="auto" w:frame="1"/>
        </w:rPr>
        <w:t xml:space="preserve"> il punteggio attribuito a ciascun gruppo di variabili</w:t>
      </w:r>
    </w:p>
    <w:p w14:paraId="00C2B387" w14:textId="77777777" w:rsidR="004F2031" w:rsidRPr="000C26DF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rFonts w:ascii="Courier" w:hAnsi="Courier" w:cs="font1064"/>
          <w:b/>
          <w:color w:val="FF0000"/>
          <w:sz w:val="20"/>
        </w:rPr>
      </w:pPr>
      <w:r w:rsidRPr="000C26DF">
        <w:rPr>
          <w:rFonts w:ascii="inherit" w:eastAsia="Times New Roman" w:hAnsi="inherit" w:cs="Times New Roman"/>
          <w:b/>
          <w:bCs/>
          <w:iCs/>
          <w:color w:val="FF0000"/>
          <w:sz w:val="21"/>
          <w:szCs w:val="21"/>
          <w:bdr w:val="none" w:sz="0" w:space="0" w:color="auto" w:frame="1"/>
        </w:rPr>
        <w:t>([1] minimo – [5] massimo)</w:t>
      </w:r>
    </w:p>
    <w:p w14:paraId="486E0242" w14:textId="77777777" w:rsidR="004F2031" w:rsidRPr="00FA71CB" w:rsidRDefault="004F2031" w:rsidP="004F2031">
      <w:pPr>
        <w:tabs>
          <w:tab w:val="left" w:pos="6840"/>
          <w:tab w:val="left" w:pos="7560"/>
          <w:tab w:val="left" w:pos="8068"/>
          <w:tab w:val="left" w:pos="8788"/>
        </w:tabs>
        <w:rPr>
          <w:rFonts w:ascii="Courier" w:hAnsi="Courier" w:cs="font1064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8"/>
      </w:tblGrid>
      <w:tr w:rsidR="004F2031" w:rsidRPr="009D3936" w14:paraId="7326FDE1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6B01" w14:textId="77777777" w:rsidR="004F2031" w:rsidRPr="009D3936" w:rsidRDefault="004F2031" w:rsidP="009E27A3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E02D" w14:textId="77777777" w:rsidR="004F2031" w:rsidRPr="009D3936" w:rsidRDefault="004F2031" w:rsidP="009E27A3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</w:p>
        </w:tc>
      </w:tr>
      <w:tr w:rsidR="004F2031" w:rsidRPr="009D3936" w14:paraId="0565F36E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9148" w14:textId="77777777" w:rsidR="004F2031" w:rsidRPr="009D3936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1. 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A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ccuratezza e metodologia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della 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>ricerca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4A6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521323B0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434D01B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7C4776BC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5CA2FF69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  <w:p w14:paraId="742D3562" w14:textId="77777777" w:rsidR="004F2031" w:rsidRPr="009D3936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:rsidRPr="009D3936" w14:paraId="0711AA81" w14:textId="77777777" w:rsidTr="009E27A3">
        <w:trPr>
          <w:gridAfter w:val="1"/>
          <w:wAfter w:w="4788" w:type="dxa"/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7C22" w14:textId="77777777" w:rsidR="004F2031" w:rsidRPr="009D3936" w:rsidRDefault="004F2031" w:rsidP="009E27A3">
            <w:pPr>
              <w:spacing w:line="240" w:lineRule="atLeast"/>
              <w:rPr>
                <w:rFonts w:ascii="Arial Unicode MS" w:hAnsi="Arial Unicode MS" w:cs="font1064"/>
                <w:b/>
              </w:rPr>
            </w:pPr>
          </w:p>
          <w:p w14:paraId="18FEEE89" w14:textId="77777777" w:rsidR="004F2031" w:rsidRPr="009D3936" w:rsidRDefault="004F2031" w:rsidP="009E27A3">
            <w:pPr>
              <w:spacing w:line="240" w:lineRule="atLeast"/>
              <w:rPr>
                <w:rFonts w:ascii="Arial Unicode MS" w:hAnsi="Arial Unicode MS" w:cs="font1064"/>
                <w:b/>
              </w:rPr>
            </w:pPr>
          </w:p>
        </w:tc>
      </w:tr>
      <w:tr w:rsidR="004F2031" w14:paraId="7CF97B1C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DB33" w14:textId="77777777" w:rsidR="004F2031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sz w:val="21"/>
              </w:rPr>
              <w:t>2.  C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ompletezza delle informazioni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002E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2E17B795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5EEAA4EC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6AC5CABF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40FFF97F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  <w:p w14:paraId="37135D92" w14:textId="77777777" w:rsidR="004F2031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14:paraId="72A9CF24" w14:textId="77777777" w:rsidTr="009E27A3">
        <w:trPr>
          <w:gridAfter w:val="1"/>
          <w:wAfter w:w="4788" w:type="dxa"/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CF8B" w14:textId="77777777" w:rsidR="004F2031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  <w:p w14:paraId="0FCAD068" w14:textId="77777777" w:rsidR="004F2031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:rsidRPr="009D3936" w14:paraId="1BFF577F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7C1B" w14:textId="77777777" w:rsidR="004F2031" w:rsidRPr="009D3936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3. 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O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>riginalità, rilevanza del contributo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,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a</w:t>
            </w:r>
            <w:r w:rsidRPr="009D3936">
              <w:rPr>
                <w:rFonts w:ascii="Arial Unicode MS" w:eastAsia="Arial Unicode MS" w:hAnsi="Arial Unicode MS" w:cs="Arial Unicode MS"/>
                <w:b/>
                <w:sz w:val="21"/>
              </w:rPr>
              <w:t>ttualità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0487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31649E7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7C1FF299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70AAE0B3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667B1C73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</w:tc>
      </w:tr>
      <w:tr w:rsidR="004F2031" w:rsidRPr="009D3936" w14:paraId="0DB26EE6" w14:textId="77777777" w:rsidTr="009E27A3">
        <w:trPr>
          <w:gridAfter w:val="1"/>
          <w:wAfter w:w="4788" w:type="dxa"/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C764F" w14:textId="77777777" w:rsidR="004F2031" w:rsidRPr="009D3936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  <w:p w14:paraId="17E38001" w14:textId="77777777" w:rsidR="004F2031" w:rsidRPr="009D3936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:rsidRPr="00F60217" w14:paraId="41FFB46F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1A71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4. 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C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>omprensibilità del testo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40CF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2FD1FDC7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26018EEA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24D475C2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05B669A6" w14:textId="77777777" w:rsidR="004F2031" w:rsidRPr="00F60217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</w:tc>
      </w:tr>
      <w:tr w:rsidR="004F2031" w:rsidRPr="00F60217" w14:paraId="5615EBBF" w14:textId="77777777" w:rsidTr="009E27A3">
        <w:trPr>
          <w:gridAfter w:val="1"/>
          <w:wAfter w:w="4788" w:type="dxa"/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E9D5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  <w:p w14:paraId="3C4C4C3F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:rsidRPr="00F60217" w14:paraId="7809C282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D694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5. 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Qualità del repertorio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 delle fonti e della bibliografia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BD97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61230AD1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1862E04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2442A9EF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2C7DFAC3" w14:textId="77777777" w:rsidR="004F2031" w:rsidRPr="00F60217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</w:tc>
      </w:tr>
      <w:tr w:rsidR="004F2031" w:rsidRPr="00F60217" w14:paraId="2C878648" w14:textId="77777777" w:rsidTr="009E27A3">
        <w:trPr>
          <w:gridAfter w:val="1"/>
          <w:wAfter w:w="4788" w:type="dxa"/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F3DB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  <w:p w14:paraId="79D2F17F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4F2031" w:rsidRPr="00F60217" w14:paraId="7CCC5195" w14:textId="77777777" w:rsidTr="009E27A3">
        <w:trPr>
          <w:trHeight w:val="4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366B" w14:textId="77777777" w:rsidR="004F2031" w:rsidRPr="00F60217" w:rsidRDefault="004F2031" w:rsidP="009E27A3">
            <w:pPr>
              <w:spacing w:line="240" w:lineRule="atLeast"/>
              <w:rPr>
                <w:rFonts w:ascii="Arial Unicode MS" w:eastAsia="Arial Unicode MS" w:hAnsi="Arial Unicode MS" w:cs="Arial Unicode MS"/>
                <w:b/>
              </w:rPr>
            </w:pP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6.  </w:t>
            </w:r>
            <w:r>
              <w:rPr>
                <w:rFonts w:ascii="Arial Unicode MS" w:eastAsia="Arial Unicode MS" w:hAnsi="Arial Unicode MS" w:cs="Arial Unicode MS"/>
                <w:b/>
                <w:sz w:val="21"/>
              </w:rPr>
              <w:t>Congruità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 dell</w:t>
            </w:r>
            <w:r w:rsidRPr="00F60217">
              <w:rPr>
                <w:rFonts w:ascii="Arial Unicode MS" w:eastAsia="Arial Unicode MS" w:hAnsi="Arial Unicode MS" w:cs="Arial Unicode MS" w:hint="eastAsia"/>
                <w:b/>
                <w:sz w:val="21"/>
              </w:rPr>
              <w:t>’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 xml:space="preserve">iconografia e/o di grafici e tabelle a </w:t>
            </w:r>
            <w:r w:rsidRPr="00F60217">
              <w:rPr>
                <w:rFonts w:ascii="Arial Unicode MS" w:eastAsia="Arial Unicode MS" w:hAnsi="Arial Unicode MS" w:cs="Arial Unicode MS" w:hint="eastAsia"/>
                <w:b/>
                <w:sz w:val="21"/>
              </w:rPr>
              <w:t>support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>o dell</w:t>
            </w:r>
            <w:r w:rsidRPr="00F60217">
              <w:rPr>
                <w:rFonts w:ascii="Arial Unicode MS" w:eastAsia="Arial Unicode MS" w:hAnsi="Arial Unicode MS" w:cs="Arial Unicode MS" w:hint="eastAsia"/>
                <w:b/>
                <w:sz w:val="21"/>
              </w:rPr>
              <w:t>’</w:t>
            </w:r>
            <w:r w:rsidRPr="00F60217">
              <w:rPr>
                <w:rFonts w:ascii="Arial Unicode MS" w:eastAsia="Arial Unicode MS" w:hAnsi="Arial Unicode MS" w:cs="Arial Unicode MS"/>
                <w:b/>
                <w:sz w:val="21"/>
              </w:rPr>
              <w:t>articolo.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A4E6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[1]</w:t>
            </w:r>
          </w:p>
          <w:p w14:paraId="11D5F954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[2]</w:t>
            </w:r>
          </w:p>
          <w:p w14:paraId="58CAC309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[3]</w:t>
            </w:r>
          </w:p>
          <w:p w14:paraId="75A920F5" w14:textId="77777777" w:rsidR="004F2031" w:rsidRPr="009D3936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[4]</w:t>
            </w:r>
          </w:p>
          <w:p w14:paraId="74625E65" w14:textId="77777777" w:rsidR="004F2031" w:rsidRPr="00F60217" w:rsidRDefault="004F2031" w:rsidP="009E27A3">
            <w:pPr>
              <w:spacing w:line="240" w:lineRule="atLeast"/>
              <w:ind w:left="175"/>
              <w:rPr>
                <w:rFonts w:ascii="Arial Unicode MS" w:eastAsia="Arial Unicode MS" w:hAnsi="Arial Unicode MS" w:cs="Arial Unicode MS"/>
                <w:b/>
              </w:rPr>
            </w:pPr>
            <w:r w:rsidRPr="009D3936">
              <w:rPr>
                <w:rFonts w:ascii="Arial Unicode MS" w:eastAsia="Arial Unicode MS" w:hAnsi="Arial Unicode MS" w:cs="Arial Unicode MS"/>
                <w:b/>
              </w:rPr>
              <w:t>[5]</w:t>
            </w:r>
          </w:p>
        </w:tc>
      </w:tr>
    </w:tbl>
    <w:p w14:paraId="4562BBF0" w14:textId="77777777" w:rsidR="004F2031" w:rsidRDefault="004F2031" w:rsidP="004F2031">
      <w:pPr>
        <w:spacing w:line="240" w:lineRule="atLeast"/>
        <w:rPr>
          <w:rFonts w:ascii="Courier" w:hAnsi="Courier" w:cs="Courier"/>
          <w:sz w:val="20"/>
        </w:rPr>
      </w:pPr>
    </w:p>
    <w:p w14:paraId="77D0B4EF" w14:textId="07C0D345" w:rsidR="00256ABC" w:rsidRDefault="0048388B"/>
    <w:sectPr w:rsidR="00256ABC" w:rsidSect="00DC55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hruti"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ont1064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31"/>
    <w:rsid w:val="00077EDC"/>
    <w:rsid w:val="0015089F"/>
    <w:rsid w:val="001A740E"/>
    <w:rsid w:val="003042F1"/>
    <w:rsid w:val="003C16DE"/>
    <w:rsid w:val="0048388B"/>
    <w:rsid w:val="004F2031"/>
    <w:rsid w:val="009C7F0F"/>
    <w:rsid w:val="00A13DE8"/>
    <w:rsid w:val="00B47B1C"/>
    <w:rsid w:val="00DC55FA"/>
    <w:rsid w:val="00F6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F0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2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232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 L</cp:lastModifiedBy>
  <cp:revision>3</cp:revision>
  <dcterms:created xsi:type="dcterms:W3CDTF">2018-10-04T12:46:00Z</dcterms:created>
  <dcterms:modified xsi:type="dcterms:W3CDTF">2018-10-10T14:37:00Z</dcterms:modified>
</cp:coreProperties>
</file>